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D8" w:rsidRDefault="00663891" w:rsidP="00663891">
      <w:pPr>
        <w:jc w:val="center"/>
        <w:rPr>
          <w:rStyle w:val="2"/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672pt" o:ole="">
            <v:imagedata r:id="rId8" o:title=""/>
          </v:shape>
          <o:OLEObject Type="Embed" ProgID="AcroExch.Document.DC" ShapeID="_x0000_i1025" DrawAspect="Content" ObjectID="_1729607179" r:id="rId9"/>
        </w:object>
      </w:r>
    </w:p>
    <w:p w:rsidR="00663891" w:rsidRDefault="00663891" w:rsidP="00663891">
      <w:pPr>
        <w:jc w:val="center"/>
        <w:rPr>
          <w:rStyle w:val="2"/>
          <w:b w:val="0"/>
          <w:sz w:val="24"/>
          <w:szCs w:val="24"/>
        </w:rPr>
      </w:pPr>
    </w:p>
    <w:p w:rsidR="00663891" w:rsidRDefault="00663891" w:rsidP="00663891">
      <w:pPr>
        <w:jc w:val="center"/>
        <w:rPr>
          <w:rStyle w:val="2"/>
          <w:b w:val="0"/>
          <w:sz w:val="24"/>
          <w:szCs w:val="24"/>
        </w:rPr>
      </w:pPr>
    </w:p>
    <w:p w:rsidR="00663891" w:rsidRDefault="00663891" w:rsidP="00663891">
      <w:pPr>
        <w:jc w:val="center"/>
        <w:rPr>
          <w:rFonts w:eastAsia="SimSu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4024D8" w:rsidRDefault="00E33858" w:rsidP="00E33858">
      <w:pPr>
        <w:widowControl/>
        <w:jc w:val="center"/>
        <w:rPr>
          <w:b/>
          <w:bCs/>
        </w:rPr>
      </w:pP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lastRenderedPageBreak/>
        <w:t>1. Общие положения</w:t>
      </w:r>
    </w:p>
    <w:p w:rsidR="004024D8" w:rsidRDefault="00E33858" w:rsidP="00E33858">
      <w:pPr>
        <w:widowControl/>
        <w:ind w:rightChars="-324" w:right="-713"/>
      </w:pPr>
      <w:r w:rsidRPr="00E33858">
        <w:rPr>
          <w:rFonts w:eastAsia="SimSun"/>
          <w:color w:val="000000"/>
          <w:sz w:val="24"/>
          <w:szCs w:val="24"/>
          <w:lang w:eastAsia="zh-CN"/>
        </w:rPr>
        <w:t>Настоящее Положение об обеспечении безопасности территории в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Муниципальном дошкольном образовательном учреждении «Детский сад №</w:t>
      </w:r>
      <w:r>
        <w:rPr>
          <w:rFonts w:eastAsia="SimSun"/>
          <w:color w:val="000000"/>
          <w:sz w:val="24"/>
          <w:szCs w:val="24"/>
          <w:lang w:eastAsia="zh-CN"/>
        </w:rPr>
        <w:t xml:space="preserve"> 14 «Юбилейный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»  (далее Положение)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разработано в целях обеспечения безопасности территорий в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Муниципальном дошкольном образовательном учреждении «Детский сад №</w:t>
      </w:r>
      <w:r>
        <w:rPr>
          <w:rFonts w:eastAsia="SimSun"/>
          <w:color w:val="000000"/>
          <w:sz w:val="24"/>
          <w:szCs w:val="24"/>
          <w:lang w:eastAsia="zh-CN"/>
        </w:rPr>
        <w:t xml:space="preserve"> 14 «Юбилейный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»  (далее </w:t>
      </w:r>
      <w:r>
        <w:rPr>
          <w:rFonts w:eastAsia="SimSun"/>
          <w:color w:val="000000"/>
          <w:sz w:val="24"/>
          <w:szCs w:val="24"/>
          <w:lang w:eastAsia="zh-CN"/>
        </w:rPr>
        <w:t>ДОУ</w:t>
      </w:r>
      <w:r w:rsidRPr="00E33858">
        <w:rPr>
          <w:rFonts w:eastAsia="SimSun"/>
          <w:color w:val="000000"/>
          <w:sz w:val="24"/>
          <w:szCs w:val="24"/>
          <w:lang w:eastAsia="zh-CN"/>
        </w:rPr>
        <w:t>)</w:t>
      </w:r>
      <w:r>
        <w:rPr>
          <w:rFonts w:eastAsia="SimSun"/>
          <w:color w:val="000000"/>
          <w:sz w:val="24"/>
          <w:szCs w:val="24"/>
          <w:lang w:eastAsia="zh-CN"/>
        </w:rPr>
        <w:t>.</w:t>
      </w:r>
    </w:p>
    <w:p w:rsidR="004024D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E33858">
        <w:rPr>
          <w:rFonts w:eastAsia="SimSun"/>
          <w:color w:val="000000"/>
          <w:sz w:val="24"/>
          <w:szCs w:val="24"/>
          <w:lang w:eastAsia="zh-CN"/>
        </w:rPr>
        <w:t>1.2.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Настоящее Положение разработано в соответствии 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с</w:t>
      </w:r>
      <w:proofErr w:type="gramEnd"/>
      <w:r>
        <w:rPr>
          <w:rFonts w:eastAsia="SimSun"/>
          <w:color w:val="000000"/>
          <w:sz w:val="24"/>
          <w:szCs w:val="24"/>
          <w:lang w:eastAsia="zh-CN"/>
        </w:rPr>
        <w:t>:</w:t>
      </w:r>
    </w:p>
    <w:p w:rsidR="004024D8" w:rsidRDefault="00E33858" w:rsidP="00E33858">
      <w:pPr>
        <w:widowControl/>
        <w:ind w:rightChars="-324" w:right="-713"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Федеральным законом № 273-ФЗ от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29.12.2012 «Об образовании в Российской Федерации» с изменениями от 2 июля 2021 года, </w:t>
      </w:r>
    </w:p>
    <w:p w:rsidR="004024D8" w:rsidRPr="00E33858" w:rsidRDefault="00E33858" w:rsidP="00E33858">
      <w:pPr>
        <w:widowControl/>
        <w:ind w:rightChars="-224" w:right="-493"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Федеральным законом № 323-ФЗ от 21.11.2011 года «Об основах охраны здоровья граждан в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Российской Федерации» с изменениями на 2 июля 2021 года,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Постановлением главного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государственного санитарного врача РФ от 28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сентября 2020 года № 28 «Об утверждении санитарных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правил СП 2.4.3648-20 «Санитарн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о-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эпидемиологические требования к организациям воспитания 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обучения, отдыха и оздоровления детей и молодежи» (далее – СП 2.4.3648-20),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Постановлением главного государственного санитарного врача РФ от 28 января 2021 года № 2 «Об утверждении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санитарных правил и норм СанПиН 1.2.3685-21 «Гигиенические нормативы и требования к обеспечению безопасности и (или)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безвредности для человека факторов среды обитания» (далее - СанПиН 1.2.3685-21),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Постановлением Правительства РФ от 16 сентября 2020 г. </w:t>
      </w:r>
      <w:r>
        <w:rPr>
          <w:rFonts w:eastAsia="SimSun"/>
          <w:color w:val="000000"/>
          <w:sz w:val="24"/>
          <w:szCs w:val="24"/>
          <w:lang w:val="en-US" w:eastAsia="zh-CN"/>
        </w:rPr>
        <w:t>N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1479 "Об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утверждении Правил противопожарного режима в Российской Федерации",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Федеральный закон "О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пожарной безопасности" от 21.12.1994 </w:t>
      </w:r>
      <w:r>
        <w:rPr>
          <w:rFonts w:eastAsia="SimSun"/>
          <w:color w:val="000000"/>
          <w:sz w:val="24"/>
          <w:szCs w:val="24"/>
          <w:lang w:val="en-US" w:eastAsia="zh-CN"/>
        </w:rPr>
        <w:t>N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69-ФЗ, Письмом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Министерства просвещения РФ от 28 января 2020 г. № ВБ-85/12 “О направлении методических рекомендаций”: «Организация деятельности по обеспечению антитеррористической защищенности объектов (территорий) Министерства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просвещения Российской Федерации и объектов (территорий), относящихся к сфере деятельности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Министерства просвещения Российской Федерации», а также Уставом ДОУ и другими нормативными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правовыми актами Российской Федерации,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регламентирующими деятельность организаций,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осуществляющих образовательную деятельность.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1.3. В  ДОУ должна проводиться систематическая работа по обеспечению безопасности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территории, доступной воспитанникам при реализации образовательной деятельности на участке во всех образовательных областях во всех формах образовательной деятельности с учетом их потребностей и возможностей, интересов и инициативы. </w:t>
      </w:r>
    </w:p>
    <w:p w:rsidR="004024D8" w:rsidRDefault="00E33858" w:rsidP="00E33858">
      <w:pPr>
        <w:widowControl/>
        <w:ind w:left="120" w:hangingChars="50" w:hanging="120"/>
      </w:pPr>
      <w:r>
        <w:rPr>
          <w:rFonts w:eastAsia="SimSun"/>
          <w:color w:val="000000"/>
          <w:sz w:val="24"/>
          <w:szCs w:val="24"/>
          <w:lang w:eastAsia="zh-CN"/>
        </w:rPr>
        <w:t xml:space="preserve">1.4. </w:t>
      </w:r>
      <w:r w:rsidRPr="00E33858">
        <w:rPr>
          <w:rFonts w:eastAsia="SimSun"/>
          <w:color w:val="000000"/>
          <w:sz w:val="24"/>
          <w:szCs w:val="24"/>
          <w:lang w:eastAsia="zh-CN"/>
        </w:rPr>
        <w:t>На территории ДОУ должны быть созданы все условия для безопасной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жизнедеятельности детей, соблюдаться и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выполняться: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требования по обеспечению безопасности здоровья и жизни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воспитанников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;т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>ребования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к постройкам, оборудованию, выносным игрушкам;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инструкции по охране труда и обеспечению сохранности жизни и здоровья детей при проведении игр,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занятий с детьми на открытых верандах и игровых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площадках территории ДОУ;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инструкция по предупреждению отравления ядовитыми растениями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игрибами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;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санитарные нормы и правила содержания территории СП ДОУ;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инструкция по предупреждению травматизма и несчастных случаев;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правила пожарной и антитеррористической безопасности. </w:t>
      </w:r>
    </w:p>
    <w:p w:rsidR="004024D8" w:rsidRPr="00E33858" w:rsidRDefault="004024D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</w:p>
    <w:p w:rsidR="004024D8" w:rsidRDefault="00E33858" w:rsidP="00E33858">
      <w:pPr>
        <w:widowControl/>
        <w:jc w:val="center"/>
        <w:rPr>
          <w:b/>
          <w:bCs/>
        </w:rPr>
      </w:pP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>2. Требования по обеспечению безопасности здоровья и жизни воспитанников при нахождении на</w:t>
      </w:r>
      <w:r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>территории ДОУ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>2.1.В ДОУ неукоснительно должны соблюдаться СП 2.4.3648-20 и СанПиН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1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>.2.3685-21, которые направлены на охрану жизни и здоровья детей при осуществлении деятельности по воспитанию, обучению, развитию и оздоровлению, уходу и присмотру воспитанников в ДО</w:t>
      </w:r>
      <w:r>
        <w:rPr>
          <w:rFonts w:eastAsia="SimSun"/>
          <w:color w:val="000000"/>
          <w:sz w:val="24"/>
          <w:szCs w:val="24"/>
          <w:lang w:eastAsia="zh-CN"/>
        </w:rPr>
        <w:t>У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Территория ДОУ оборудуется наружным электрическим освещением.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lastRenderedPageBreak/>
        <w:t xml:space="preserve">2.3.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Территория ДОУ должна иметь ограждение по периметру, которое не имеет дыр, проемов во избежание проникновения бродячих собак и самовольного ухода детей, ворота детского сада должны быть закрыты на засов. </w:t>
      </w:r>
    </w:p>
    <w:p w:rsidR="004024D8" w:rsidRDefault="00E33858" w:rsidP="00E33858">
      <w:pPr>
        <w:widowControl/>
        <w:shd w:val="clear" w:color="auto" w:fill="FFFFFF"/>
        <w:rPr>
          <w:rFonts w:eastAsia="Helvetica"/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2.4. </w:t>
      </w:r>
      <w:r w:rsidRPr="00E33858">
        <w:rPr>
          <w:rFonts w:eastAsia="Helvetica"/>
          <w:sz w:val="24"/>
          <w:szCs w:val="24"/>
          <w:shd w:val="clear" w:color="auto" w:fill="FFFFFF"/>
          <w:lang w:eastAsia="zh-CN"/>
        </w:rPr>
        <w:t>Территория СП ДС должна иметь зеленые насаждения (должна быть</w:t>
      </w:r>
      <w:r>
        <w:rPr>
          <w:rFonts w:eastAsia="Helvetica"/>
          <w:sz w:val="24"/>
          <w:szCs w:val="24"/>
          <w:shd w:val="clear" w:color="auto" w:fill="FFFFFF"/>
          <w:lang w:eastAsia="zh-CN"/>
        </w:rPr>
        <w:t xml:space="preserve"> </w:t>
      </w:r>
      <w:r w:rsidRPr="00E33858">
        <w:rPr>
          <w:rFonts w:eastAsia="Helvetica"/>
          <w:sz w:val="24"/>
          <w:szCs w:val="24"/>
          <w:shd w:val="clear" w:color="auto" w:fill="FFFFFF"/>
          <w:lang w:eastAsia="zh-CN"/>
        </w:rPr>
        <w:t>озеленена из расчета не менее 50% площади территории, свободной от</w:t>
      </w:r>
      <w:r>
        <w:rPr>
          <w:rFonts w:eastAsia="Helvetica"/>
          <w:sz w:val="24"/>
          <w:szCs w:val="24"/>
          <w:shd w:val="clear" w:color="auto" w:fill="FFFFFF"/>
          <w:lang w:eastAsia="zh-CN"/>
        </w:rPr>
        <w:t xml:space="preserve"> </w:t>
      </w:r>
      <w:r w:rsidRPr="00E33858">
        <w:rPr>
          <w:rFonts w:eastAsia="Helvetica"/>
          <w:sz w:val="24"/>
          <w:szCs w:val="24"/>
          <w:shd w:val="clear" w:color="auto" w:fill="FFFFFF"/>
          <w:lang w:eastAsia="zh-CN"/>
        </w:rPr>
        <w:t>застройки и физкультурно-спортивных площадок, в том числе и по</w:t>
      </w:r>
      <w:r>
        <w:rPr>
          <w:rFonts w:eastAsia="Helvetica"/>
          <w:sz w:val="24"/>
          <w:szCs w:val="24"/>
          <w:shd w:val="clear" w:color="auto" w:fill="FFFFFF"/>
          <w:lang w:eastAsia="zh-CN"/>
        </w:rPr>
        <w:t xml:space="preserve"> </w:t>
      </w:r>
      <w:r w:rsidRPr="00E33858">
        <w:rPr>
          <w:rFonts w:eastAsia="Helvetica"/>
          <w:sz w:val="24"/>
          <w:szCs w:val="24"/>
          <w:shd w:val="clear" w:color="auto" w:fill="FFFFFF"/>
          <w:lang w:eastAsia="zh-CN"/>
        </w:rPr>
        <w:t>периметру этой территории).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2.5.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Покрытие проездов, подходов и дорожек на собственной территории не должно иметь дефектов.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2.6.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Спортивные и игровые площадки застройки и физкультурно-спортивных площадок, в том числе и по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периметру этой территории)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.д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олжны иметь полимерное или натуральное покрытие. Полимерные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покрытия должны иметь документы об оценке (подтверждения) соответствия. Кроме травяного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покрытия, частично (но не более чем на половине площадки) может предусматриваться твердое или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грунтовое покрытие, укрепленное песчаной подсыпкой или мелкой каменной крошкой.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2.7. 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Асфальтовое покрытие, а также покрытие с применением тротуарной плитки на групповых и общей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физкультурной площадках не допускается. </w:t>
      </w:r>
      <w:proofErr w:type="gramEnd"/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2.8.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Спортивные занятия, игры и мероприятия на сырых площадках и (или) на площадках, имеющих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дефекты, не проводятся.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2.9.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На территории  ДОУ не должно быть плодоносящих ядовитыми плодами деревьев и кустарников.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2.10.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На территории  ДОУ выделяются игровая и хозяйственная зоны.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2.11.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Зона игровой территории включает в себя групповые площадки - индивидуальные для каждой группы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 физкультурную площадку (одну или несколько).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2.12.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Территория ДОУ предусматривает зонирование пространства, чтобы младшие дети (1–3 лет) не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могли самопроизвольно использовать более сложное и опасное спортивно-игровое оборудование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старших (6–7 лет)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2.13.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Для защиты детей от солнца, ветра и осадков на территории каждой групповой площадки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устанавливают теневой навес. Допускается устанавливать на прогулочной площадке сборн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о-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разборные навесы, беседки для использования их в жаркое время года.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2.14.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Расположение на территории  ДОУ построек и сооружений, функционально не связанных с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деятельностью ДОУ не допускается.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2.15.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Уборка территории проводится ежедневно: утром за 1 - 2 часа до прихода детей или вечером после ухода детей.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2.16. </w:t>
      </w:r>
      <w:r w:rsidRPr="00E33858">
        <w:rPr>
          <w:rFonts w:eastAsia="SimSun"/>
          <w:color w:val="000000"/>
          <w:sz w:val="24"/>
          <w:szCs w:val="24"/>
          <w:lang w:eastAsia="zh-CN"/>
        </w:rPr>
        <w:t>При сухой и жаркой погоде полив территории рекомендуется проводить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не менее 2 раз в день.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2.17.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В зимнее время по мере необходимости необходимо очищать от снега и льда и посыпать песком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дорожки, наружные лестницы и детские площадки на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участке, использование химических реагентов не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допускается.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2.18.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Нельзя разрешать детям катание на ногах с ледяных горок.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2.19.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Крыши всех построек на участках ДОУ должны своевременно очищаться от снега; нельзя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допускать образования по краям крыш свисающих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глыб снега и сосулек. </w:t>
      </w:r>
    </w:p>
    <w:p w:rsidR="004024D8" w:rsidRDefault="00E33858" w:rsidP="00E33858">
      <w:pPr>
        <w:widowControl/>
      </w:pPr>
      <w:r>
        <w:rPr>
          <w:rFonts w:eastAsia="SimSun"/>
          <w:color w:val="2A2928"/>
          <w:sz w:val="24"/>
          <w:szCs w:val="24"/>
          <w:lang w:eastAsia="zh-CN"/>
        </w:rPr>
        <w:t xml:space="preserve">2.20. </w:t>
      </w:r>
      <w:r w:rsidRPr="00E33858">
        <w:rPr>
          <w:rFonts w:eastAsia="SimSun"/>
          <w:color w:val="2A2928"/>
          <w:sz w:val="24"/>
          <w:szCs w:val="24"/>
          <w:lang w:eastAsia="zh-CN"/>
        </w:rPr>
        <w:t xml:space="preserve">В весенне-осенний период проводятся мероприятия по устранению перед началом прогулки стоялых </w:t>
      </w:r>
      <w:r>
        <w:rPr>
          <w:rFonts w:eastAsia="SimSun"/>
          <w:color w:val="2A2928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2A2928"/>
          <w:sz w:val="24"/>
          <w:szCs w:val="24"/>
          <w:lang w:eastAsia="zh-CN"/>
        </w:rPr>
        <w:t xml:space="preserve">вод после дождя; уборке мусора; проведению декоративной обрезки кустарников.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2.21.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На собственной территории  ДОУ должно быть обеспечено отсутствие грызунов и насекомых, в том числе клещей, способами, предусмотренными соответствующими санитарными правилами.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2.22. </w:t>
      </w:r>
      <w:r w:rsidRPr="00E33858">
        <w:rPr>
          <w:rFonts w:eastAsia="SimSun"/>
          <w:color w:val="000000"/>
          <w:sz w:val="24"/>
          <w:szCs w:val="24"/>
          <w:lang w:eastAsia="zh-CN"/>
        </w:rPr>
        <w:t>Имеющиеся ямы на участке необходимо засыпать; колодцы, мусорные ящики нужно держать на запоре. На участке не должно быть опасных для детей предметов (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неоструганных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досок, ящиков с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торчащими гвоздями, обрывков электропровода, битого стекла, посуды). На территории  ДОУ не должно быть сухостойных деревьев.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2.23.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Запрещаются кирпичные барьеры вокруг цветочных клумб.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lastRenderedPageBreak/>
        <w:t xml:space="preserve">2.24.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В  ДОУ предусмотрена регулярная работа по обеспечению безопасности территории ДОУ (проверка исправности и безопасного использования игрового, спортивного оборудования на участках, проверка качества уборки территории, проверка состояния теневых навесов, проверка своевременного вывоза бытовых отходов, мусора).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2.25.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Безопасность участка выстроена с учетом потребностей и возможностей, интересов и инициативы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воспитанников (позволяет реализовать инициативы,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но предохраняет от потенциальной опасности).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2.26. </w:t>
      </w:r>
      <w:r w:rsidRPr="00E33858">
        <w:rPr>
          <w:rFonts w:eastAsia="SimSun"/>
          <w:color w:val="000000"/>
          <w:sz w:val="24"/>
          <w:szCs w:val="24"/>
          <w:lang w:eastAsia="zh-CN"/>
        </w:rPr>
        <w:t>Участок организован таким образом, что педагог может держать в поле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зрения всех детей.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2.27. </w:t>
      </w:r>
      <w:r w:rsidRPr="00E33858">
        <w:rPr>
          <w:rFonts w:eastAsia="SimSun"/>
          <w:color w:val="000000"/>
          <w:sz w:val="24"/>
          <w:szCs w:val="24"/>
          <w:lang w:eastAsia="zh-CN"/>
        </w:rPr>
        <w:t>Должно быть организовано тщательное наблюдение за тем, чтобы дети не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уходили за пределы участка ДОУ. В случае самовольного ухода ребенка нужно немедленно отправить на его розыски работника  ДОУ, а также сообщить об уходе ребенка в ближайшее отделение милиции и родителям</w:t>
      </w:r>
      <w:r>
        <w:rPr>
          <w:rFonts w:eastAsia="SimSun"/>
          <w:color w:val="000000"/>
          <w:sz w:val="24"/>
          <w:szCs w:val="24"/>
          <w:lang w:eastAsia="zh-CN"/>
        </w:rPr>
        <w:t xml:space="preserve"> (законным представителям)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2.28. </w:t>
      </w:r>
      <w:r w:rsidRPr="00E33858">
        <w:rPr>
          <w:rFonts w:eastAsia="SimSun"/>
          <w:color w:val="000000"/>
          <w:sz w:val="24"/>
          <w:szCs w:val="24"/>
          <w:lang w:eastAsia="zh-CN"/>
        </w:rPr>
        <w:t>Ежегодно, в весенний период, на игровых площадках проводится полная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смена песка. Вновь завозимый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песок должен соответствовать гигиеническим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нормативам 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паразитологическим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>, микробиологическим, санитарн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о-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химическим, радиологическим показателям.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2.29.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Предварительно перед прогулкой необходимо осмотреть участок на предмет безопасности;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>хождение босиком по траве, асфальту, песку на участке разрешается только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после осмотра территории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воспитателем на безопасность;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игры с песком в песочнице допускаются только при условии ежедневной перекопки и ошпаривания 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>песка кипятком</w:t>
      </w:r>
      <w:r>
        <w:rPr>
          <w:rFonts w:eastAsia="SimSun"/>
          <w:color w:val="000000"/>
          <w:sz w:val="24"/>
          <w:szCs w:val="24"/>
          <w:lang w:eastAsia="zh-CN"/>
        </w:rPr>
        <w:t>.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2.30.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В состав хозяйственной зоны входит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хозплощадка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, с местом разгрузки продуктов питания, она должна быть расположена у входа в 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загрузочную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пищеблока. На территории ДОУ должна быть оборудована площадка для сбора мусора, мусоросборники могут размещаться на асфальтированной площадке при въезде на участок со стороны хозяйственного автомобильного проезда. </w:t>
      </w:r>
    </w:p>
    <w:p w:rsidR="004024D8" w:rsidRPr="00E33858" w:rsidRDefault="004024D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</w:p>
    <w:p w:rsidR="004024D8" w:rsidRDefault="00E33858" w:rsidP="00E33858">
      <w:pPr>
        <w:widowControl/>
        <w:jc w:val="center"/>
      </w:pP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>3. Требования к сооружениям, оборудованию, малым формам и</w:t>
      </w:r>
      <w:r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>выносному материалу на территории</w:t>
      </w:r>
      <w:r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ДОУ 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3.1.Все имеющиеся на территории  ДОУ постройки, спортивное, игровое оборудование и т.п. должны быть эстетически благоприятны, соответствовать требованиям действующих санитарных, противопожарных правил, быть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травмобезопасными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3.2.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Игровое оборудование должно соответствовать возрасту детей и быть изготовлено из материалов, не оказывающих вредного воздействия на человека.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3.3.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Используемое спортивно-игровое оборудование должно соответствовать требованиям стандартов безопасности (ГОСТ </w:t>
      </w:r>
      <w:proofErr w:type="gramStart"/>
      <w:r w:rsidRPr="00E33858">
        <w:rPr>
          <w:rFonts w:eastAsia="SimSun"/>
          <w:color w:val="000000"/>
          <w:sz w:val="24"/>
          <w:szCs w:val="24"/>
          <w:lang w:eastAsia="zh-CN"/>
        </w:rPr>
        <w:t>Р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52169- 2012 и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пр.), использоваться в соответствии с правилами, изложенными в эксплуатационной документации предприятия-изготовителя, позволяет быстро покинуть игровое пространство в случае чрезвычайных ситуаций.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3.4.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Физкультурные приборы на участке (вышки, деревянные горки, лесенки и т. п.) должны быть устойчивыми, иметь прочные рейки, перила. </w:t>
      </w:r>
    </w:p>
    <w:p w:rsidR="004024D8" w:rsidRDefault="00E33858" w:rsidP="00E33858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3.5.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Приборы для занятий гимнастикой и все сооружения для игр детей должны соответствовать имеющимся стандартам и санитарным нормам.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3.6. </w:t>
      </w:r>
      <w:r w:rsidRPr="00E33858">
        <w:rPr>
          <w:rFonts w:eastAsia="SimSun"/>
          <w:color w:val="000000"/>
          <w:sz w:val="24"/>
          <w:szCs w:val="24"/>
          <w:lang w:eastAsia="zh-CN"/>
        </w:rPr>
        <w:t>Малые архитектурные формы, атрибуты и постройки для развития сюжетных игр должны соответствовать возрастным особенностям детей (высотой в рост ребенка).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Постройки и атрибуты необходимо размещать рационально, не загромождая центральную площадку - место для удовлетворения двигательной активности детей.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2A2928"/>
          <w:sz w:val="24"/>
          <w:szCs w:val="24"/>
          <w:lang w:eastAsia="zh-CN"/>
        </w:rPr>
        <w:t xml:space="preserve">3.7. </w:t>
      </w:r>
      <w:r w:rsidRPr="00E33858">
        <w:rPr>
          <w:rFonts w:eastAsia="SimSun"/>
          <w:color w:val="2A2928"/>
          <w:sz w:val="24"/>
          <w:szCs w:val="24"/>
          <w:lang w:eastAsia="zh-CN"/>
        </w:rPr>
        <w:t xml:space="preserve">Оборудование, расположенное на территории (малые формы, физкультурные пособия и др.) дважды в год в обязательном порядке (при необходимости – чаще) осматриваются на предмет нахождения их в исправном состоянии с обязательным составлением актов проверки.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2A2928"/>
          <w:sz w:val="24"/>
          <w:szCs w:val="24"/>
          <w:lang w:eastAsia="zh-CN"/>
        </w:rPr>
        <w:lastRenderedPageBreak/>
        <w:t xml:space="preserve">3.8. </w:t>
      </w:r>
      <w:r w:rsidRPr="00E33858">
        <w:rPr>
          <w:rFonts w:eastAsia="SimSun"/>
          <w:color w:val="2A2928"/>
          <w:sz w:val="24"/>
          <w:szCs w:val="24"/>
          <w:lang w:eastAsia="zh-CN"/>
        </w:rPr>
        <w:t xml:space="preserve">Кроме того, воспитатели ежедневно должны вести проверку состояния оборудования, сооружений </w:t>
      </w:r>
      <w:proofErr w:type="gramStart"/>
      <w:r w:rsidRPr="00E33858">
        <w:rPr>
          <w:rFonts w:eastAsia="SimSun"/>
          <w:color w:val="2A2928"/>
          <w:sz w:val="24"/>
          <w:szCs w:val="24"/>
          <w:lang w:eastAsia="zh-CN"/>
        </w:rPr>
        <w:t>на</w:t>
      </w:r>
      <w:proofErr w:type="gram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4024D8" w:rsidRDefault="00E33858" w:rsidP="00E33858">
      <w:pPr>
        <w:widowControl/>
        <w:rPr>
          <w:sz w:val="24"/>
          <w:szCs w:val="24"/>
        </w:rPr>
      </w:pPr>
      <w:r w:rsidRPr="00E33858">
        <w:rPr>
          <w:rFonts w:eastAsia="SimSun"/>
          <w:color w:val="2A2928"/>
          <w:sz w:val="24"/>
          <w:szCs w:val="24"/>
          <w:lang w:eastAsia="zh-CN"/>
        </w:rPr>
        <w:t xml:space="preserve">прогулочных площадках: они должны быть без острых углов, гвоздей, шероховатостей, выступающих болтов, игровые </w:t>
      </w:r>
      <w:proofErr w:type="spellStart"/>
      <w:r w:rsidRPr="00E33858">
        <w:rPr>
          <w:rFonts w:eastAsia="SimSun"/>
          <w:color w:val="2A2928"/>
          <w:sz w:val="24"/>
          <w:szCs w:val="24"/>
          <w:lang w:eastAsia="zh-CN"/>
        </w:rPr>
        <w:t>горки</w:t>
      </w:r>
      <w:proofErr w:type="gramStart"/>
      <w:r w:rsidRPr="00E33858">
        <w:rPr>
          <w:rFonts w:eastAsia="SimSun"/>
          <w:color w:val="2A2928"/>
          <w:sz w:val="24"/>
          <w:szCs w:val="24"/>
          <w:lang w:eastAsia="zh-CN"/>
        </w:rPr>
        <w:t>,л</w:t>
      </w:r>
      <w:proofErr w:type="gramEnd"/>
      <w:r w:rsidRPr="00E33858">
        <w:rPr>
          <w:rFonts w:eastAsia="SimSun"/>
          <w:color w:val="2A2928"/>
          <w:sz w:val="24"/>
          <w:szCs w:val="24"/>
          <w:lang w:eastAsia="zh-CN"/>
        </w:rPr>
        <w:t>есенки</w:t>
      </w:r>
      <w:proofErr w:type="spellEnd"/>
      <w:r w:rsidRPr="00E33858">
        <w:rPr>
          <w:rFonts w:eastAsia="SimSun"/>
          <w:color w:val="2A2928"/>
          <w:sz w:val="24"/>
          <w:szCs w:val="24"/>
          <w:lang w:eastAsia="zh-CN"/>
        </w:rPr>
        <w:t xml:space="preserve"> должны быть устойчивы и иметь прочные рейки, перила.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3.9.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Песочницы в отсутствие детей необходимо закрывать во избежание загрязнения песка </w:t>
      </w:r>
    </w:p>
    <w:p w:rsidR="004024D8" w:rsidRDefault="00E33858" w:rsidP="00E33858">
      <w:pPr>
        <w:widowControl/>
        <w:rPr>
          <w:sz w:val="24"/>
          <w:szCs w:val="24"/>
        </w:rPr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крышками, полимерными пленками или другими защитными приспособлениями. </w:t>
      </w:r>
    </w:p>
    <w:p w:rsidR="004024D8" w:rsidRDefault="00E33858" w:rsidP="00E33858">
      <w:pPr>
        <w:widowControl/>
        <w:rPr>
          <w:sz w:val="24"/>
          <w:szCs w:val="24"/>
        </w:rPr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При обнаружении возбудителей паразитарных и инфекционных болезней проводят внеочередную смену песка.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3.10. </w:t>
      </w:r>
      <w:r w:rsidRPr="00E33858">
        <w:rPr>
          <w:rFonts w:eastAsia="SimSun"/>
          <w:color w:val="000000"/>
          <w:sz w:val="24"/>
          <w:szCs w:val="24"/>
          <w:lang w:eastAsia="zh-CN"/>
        </w:rPr>
        <w:t>Выносной и дидактический материал для игр детей на прогулке, должен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соответствовать сезонному периоду. Игрушки должны быть гигиеничны, не поломаны, для разных видов игровой деятельности, позволяющие соразмерять двигательную нагрузку в соответствии с сезоном года и возрастом детей. </w:t>
      </w:r>
    </w:p>
    <w:p w:rsidR="004024D8" w:rsidRDefault="00E33858" w:rsidP="00E3385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3.11. </w:t>
      </w:r>
      <w:r w:rsidRPr="00E33858">
        <w:rPr>
          <w:rFonts w:eastAsia="SimSun"/>
          <w:color w:val="000000"/>
          <w:sz w:val="24"/>
          <w:szCs w:val="24"/>
          <w:lang w:eastAsia="zh-CN"/>
        </w:rPr>
        <w:t>Должны быть соблюдены требования к изготовлению снежных построек: ледяные горки для катания - на пути раската не должно быть стационарного оборудования (с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целью недопущения травматизма), горки для </w:t>
      </w:r>
      <w:proofErr w:type="spellStart"/>
      <w:r w:rsidRPr="00E33858">
        <w:rPr>
          <w:rFonts w:eastAsia="SimSun"/>
          <w:color w:val="000000"/>
          <w:sz w:val="24"/>
          <w:szCs w:val="24"/>
          <w:lang w:eastAsia="zh-CN"/>
        </w:rPr>
        <w:t>вбегания</w:t>
      </w:r>
      <w:proofErr w:type="spellEnd"/>
      <w:r w:rsidRPr="00E33858">
        <w:rPr>
          <w:rFonts w:eastAsia="SimSun"/>
          <w:color w:val="000000"/>
          <w:sz w:val="24"/>
          <w:szCs w:val="24"/>
          <w:lang w:eastAsia="zh-CN"/>
        </w:rPr>
        <w:t xml:space="preserve">, барьеры для перешагивания, оборудование для метания (вертикальные и горизонтальные мишени, стенка-мишень), оборудование для ходьбы на равновесие (вал), лыжня и др. </w:t>
      </w:r>
    </w:p>
    <w:p w:rsidR="004024D8" w:rsidRPr="00E33858" w:rsidRDefault="00E3385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При сооружении этих построек необходимо учитывать их рациональное размещение, а также обеспечить доступ к имеющемуся спортивному оборудованию. </w:t>
      </w:r>
    </w:p>
    <w:p w:rsidR="004024D8" w:rsidRPr="00E33858" w:rsidRDefault="004024D8" w:rsidP="00E33858">
      <w:pPr>
        <w:widowControl/>
        <w:rPr>
          <w:rFonts w:eastAsia="SimSun"/>
          <w:color w:val="000000"/>
          <w:sz w:val="24"/>
          <w:szCs w:val="24"/>
          <w:lang w:eastAsia="zh-CN"/>
        </w:rPr>
      </w:pPr>
    </w:p>
    <w:p w:rsidR="004024D8" w:rsidRDefault="00E33858" w:rsidP="00E33858">
      <w:pPr>
        <w:widowControl/>
        <w:jc w:val="center"/>
        <w:rPr>
          <w:b/>
          <w:bCs/>
        </w:rPr>
      </w:pPr>
      <w:r w:rsidRPr="00E33858">
        <w:rPr>
          <w:rFonts w:eastAsia="SimSun"/>
          <w:b/>
          <w:bCs/>
          <w:color w:val="000000"/>
          <w:sz w:val="24"/>
          <w:szCs w:val="24"/>
          <w:lang w:eastAsia="zh-CN"/>
        </w:rPr>
        <w:t>4. Заключительные положения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4.1.Настоящее положение вступает в действие с момента утверждения и издания приказа. </w:t>
      </w:r>
    </w:p>
    <w:p w:rsidR="004024D8" w:rsidRDefault="00E33858" w:rsidP="00E33858">
      <w:pPr>
        <w:widowControl/>
      </w:pPr>
      <w:r w:rsidRPr="00E33858">
        <w:rPr>
          <w:rFonts w:eastAsia="SimSun"/>
          <w:color w:val="000000"/>
          <w:sz w:val="24"/>
          <w:szCs w:val="24"/>
          <w:lang w:eastAsia="zh-CN"/>
        </w:rPr>
        <w:t xml:space="preserve">4.2.Изменения и дополнения вносятся в Положение по мере необходимости. </w:t>
      </w: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Pr="00E33858" w:rsidRDefault="004024D8" w:rsidP="00E33858">
      <w:pPr>
        <w:widowControl/>
        <w:rPr>
          <w:rFonts w:eastAsia="SimSun"/>
          <w:b/>
          <w:bCs/>
          <w:color w:val="000000"/>
          <w:lang w:eastAsia="zh-CN"/>
        </w:rPr>
      </w:pPr>
    </w:p>
    <w:p w:rsidR="004024D8" w:rsidRDefault="004024D8" w:rsidP="00E33858"/>
    <w:sectPr w:rsidR="004024D8" w:rsidSect="00E33858">
      <w:footerReference w:type="default" r:id="rId10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4D8" w:rsidRDefault="00E33858">
      <w:r>
        <w:separator/>
      </w:r>
    </w:p>
  </w:endnote>
  <w:endnote w:type="continuationSeparator" w:id="0">
    <w:p w:rsidR="004024D8" w:rsidRDefault="00E3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4D8" w:rsidRDefault="0066389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4024D8" w:rsidRDefault="004024D8">
                <w:pPr>
                  <w:pStyle w:val="a4"/>
                </w:pPr>
                <w:r>
                  <w:fldChar w:fldCharType="begin"/>
                </w:r>
                <w:r w:rsidR="00E33858">
                  <w:instrText xml:space="preserve"> PAGE  \* MERGEFORMAT </w:instrText>
                </w:r>
                <w:r>
                  <w:fldChar w:fldCharType="separate"/>
                </w:r>
                <w:r w:rsidR="0066389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4D8" w:rsidRDefault="00E33858">
      <w:r>
        <w:separator/>
      </w:r>
    </w:p>
  </w:footnote>
  <w:footnote w:type="continuationSeparator" w:id="0">
    <w:p w:rsidR="004024D8" w:rsidRDefault="00E33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HorizontalSpacing w:val="110"/>
  <w:drawingGridVerticalSpacing w:val="156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024D8"/>
    <w:rsid w:val="004024D8"/>
    <w:rsid w:val="00663891"/>
    <w:rsid w:val="00E33858"/>
    <w:rsid w:val="34C7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024D8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4D8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4024D8"/>
    <w:pPr>
      <w:tabs>
        <w:tab w:val="center" w:pos="4153"/>
        <w:tab w:val="right" w:pos="8306"/>
      </w:tabs>
    </w:pPr>
  </w:style>
  <w:style w:type="character" w:customStyle="1" w:styleId="2">
    <w:name w:val="Основной текст (2)_"/>
    <w:basedOn w:val="a0"/>
    <w:link w:val="21"/>
    <w:uiPriority w:val="99"/>
    <w:qFormat/>
    <w:locked/>
    <w:rsid w:val="004024D8"/>
    <w:rPr>
      <w:rFonts w:ascii="Times New Roman" w:eastAsia="SimSun" w:hAnsi="Times New Roman" w:cs="Times New Roman"/>
      <w:b/>
      <w:bCs/>
      <w:lang w:eastAsia="ru-RU"/>
    </w:rPr>
  </w:style>
  <w:style w:type="paragraph" w:customStyle="1" w:styleId="21">
    <w:name w:val="Основной текст (2)1"/>
    <w:basedOn w:val="a"/>
    <w:link w:val="2"/>
    <w:uiPriority w:val="99"/>
    <w:qFormat/>
    <w:rsid w:val="004024D8"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4024D8"/>
    <w:rPr>
      <w:rFonts w:ascii="Times New Roman" w:eastAsia="SimSun" w:hAnsi="Times New Roman" w:cs="Times New Roman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rsid w:val="004024D8"/>
    <w:pPr>
      <w:shd w:val="clear" w:color="auto" w:fill="FFFFFF"/>
      <w:spacing w:line="274" w:lineRule="exact"/>
      <w:ind w:firstLine="360"/>
      <w:jc w:val="both"/>
    </w:pPr>
    <w:rPr>
      <w:rFonts w:eastAsia="SimSu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1507</Words>
  <Characters>10537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ilya1</dc:creator>
  <cp:lastModifiedBy>Admin</cp:lastModifiedBy>
  <cp:revision>3</cp:revision>
  <cp:lastPrinted>2022-11-10T03:13:00Z</cp:lastPrinted>
  <dcterms:created xsi:type="dcterms:W3CDTF">2022-11-09T17:05:00Z</dcterms:created>
  <dcterms:modified xsi:type="dcterms:W3CDTF">2022-11-10T12:40:00Z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C0ECB871EA674BD69E4AD1E2BE6B8F06</vt:lpwstr>
  </property>
</Properties>
</file>